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C42EE" w14:textId="4F9CBFA4" w:rsidR="00D62189" w:rsidRPr="002D0C8F" w:rsidRDefault="00D62189" w:rsidP="00D62189">
      <w:pPr>
        <w:spacing w:line="480" w:lineRule="auto"/>
        <w:jc w:val="center"/>
        <w:rPr>
          <w:rFonts w:ascii="Arial" w:hAnsi="Arial" w:cs="Arial"/>
          <w:b/>
          <w:bCs/>
          <w:sz w:val="24"/>
          <w:szCs w:val="24"/>
          <w:u w:val="single"/>
        </w:rPr>
      </w:pPr>
      <w:r w:rsidRPr="002D0C8F">
        <w:rPr>
          <w:rFonts w:ascii="Arial" w:hAnsi="Arial" w:cs="Arial"/>
          <w:b/>
          <w:bCs/>
          <w:sz w:val="24"/>
          <w:szCs w:val="24"/>
          <w:u w:val="single"/>
        </w:rPr>
        <w:t>ANALYSING THE MARKETING STRATEGIES THAT FISH FARMING BUSINESSES IN THE UNITED KINGDOM (UK) CAN UTILISE TO GAIN A COMPETITIVE ADVANTAGE</w:t>
      </w:r>
      <w:r w:rsidRPr="002D0C8F">
        <w:rPr>
          <w:rFonts w:ascii="Arial" w:hAnsi="Arial" w:cs="Arial"/>
          <w:b/>
          <w:bCs/>
          <w:sz w:val="24"/>
          <w:szCs w:val="24"/>
          <w:u w:val="single"/>
        </w:rPr>
        <w:t xml:space="preserve"> </w:t>
      </w:r>
    </w:p>
    <w:p w14:paraId="79C05E14" w14:textId="22EF40FC" w:rsidR="00D62189" w:rsidRPr="009A6681" w:rsidRDefault="009A6681" w:rsidP="00D62189">
      <w:pPr>
        <w:rPr>
          <w:rFonts w:ascii="Arial" w:hAnsi="Arial" w:cs="Arial"/>
          <w:b/>
          <w:bCs/>
          <w:color w:val="FF0000"/>
          <w:sz w:val="24"/>
          <w:szCs w:val="24"/>
        </w:rPr>
      </w:pPr>
      <w:r w:rsidRPr="009A6681">
        <w:rPr>
          <w:rFonts w:ascii="Arial" w:hAnsi="Arial" w:cs="Arial"/>
          <w:b/>
          <w:bCs/>
          <w:color w:val="000000" w:themeColor="text1"/>
          <w:sz w:val="24"/>
          <w:szCs w:val="24"/>
        </w:rPr>
        <w:t>Primary Research</w:t>
      </w:r>
      <w:r w:rsidRPr="009A6681">
        <w:rPr>
          <w:rFonts w:ascii="Arial" w:hAnsi="Arial" w:cs="Arial"/>
          <w:b/>
          <w:bCs/>
          <w:color w:val="000000" w:themeColor="text1"/>
          <w:sz w:val="24"/>
          <w:szCs w:val="24"/>
        </w:rPr>
        <w:t xml:space="preserve"> Data</w:t>
      </w:r>
    </w:p>
    <w:p w14:paraId="63E61941" w14:textId="77777777" w:rsidR="00D62189" w:rsidRPr="0057761E" w:rsidRDefault="00D62189" w:rsidP="00D62189">
      <w:pPr>
        <w:rPr>
          <w:rFonts w:ascii="Arial" w:hAnsi="Arial" w:cs="Arial"/>
          <w:b/>
          <w:bCs/>
          <w:sz w:val="24"/>
          <w:szCs w:val="24"/>
        </w:rPr>
      </w:pPr>
      <w:r w:rsidRPr="0057761E">
        <w:rPr>
          <w:noProof/>
        </w:rPr>
        <w:drawing>
          <wp:inline distT="0" distB="0" distL="0" distR="0" wp14:anchorId="354293B9" wp14:editId="6C8C422A">
            <wp:extent cx="9293087" cy="4770755"/>
            <wp:effectExtent l="0" t="0" r="3810" b="444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7573" cy="4793593"/>
                    </a:xfrm>
                    <a:prstGeom prst="rect">
                      <a:avLst/>
                    </a:prstGeom>
                    <a:noFill/>
                    <a:ln>
                      <a:noFill/>
                    </a:ln>
                  </pic:spPr>
                </pic:pic>
              </a:graphicData>
            </a:graphic>
          </wp:inline>
        </w:drawing>
      </w:r>
    </w:p>
    <w:p w14:paraId="0D63B359" w14:textId="77777777" w:rsidR="00D62189" w:rsidRPr="0057761E" w:rsidRDefault="00D62189" w:rsidP="00D62189">
      <w:pPr>
        <w:rPr>
          <w:rFonts w:ascii="Arial" w:hAnsi="Arial" w:cs="Arial"/>
          <w:b/>
          <w:bCs/>
          <w:sz w:val="24"/>
          <w:szCs w:val="24"/>
        </w:rPr>
      </w:pPr>
    </w:p>
    <w:p w14:paraId="44E423EA" w14:textId="77777777" w:rsidR="00D62189" w:rsidRPr="0057761E" w:rsidRDefault="00D62189" w:rsidP="00D62189">
      <w:pPr>
        <w:rPr>
          <w:rFonts w:ascii="Arial" w:hAnsi="Arial" w:cs="Arial"/>
          <w:sz w:val="24"/>
          <w:szCs w:val="24"/>
        </w:rPr>
      </w:pPr>
    </w:p>
    <w:p w14:paraId="7F42A5E4" w14:textId="77777777" w:rsidR="00D62189" w:rsidRPr="0057761E" w:rsidRDefault="00D62189" w:rsidP="00D62189">
      <w:pPr>
        <w:spacing w:line="480" w:lineRule="auto"/>
        <w:ind w:left="720" w:hanging="720"/>
        <w:jc w:val="both"/>
        <w:rPr>
          <w:rFonts w:ascii="Arial" w:hAnsi="Arial" w:cs="Arial"/>
          <w:sz w:val="24"/>
          <w:szCs w:val="24"/>
          <w:shd w:val="clear" w:color="auto" w:fill="FFFFFF"/>
        </w:rPr>
      </w:pPr>
      <w:r w:rsidRPr="0057761E">
        <w:rPr>
          <w:noProof/>
        </w:rPr>
        <w:lastRenderedPageBreak/>
        <w:drawing>
          <wp:inline distT="0" distB="0" distL="0" distR="0" wp14:anchorId="1FDB3908" wp14:editId="5F20E7E1">
            <wp:extent cx="9363941" cy="5406887"/>
            <wp:effectExtent l="0" t="0" r="0" b="381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0318" cy="5422117"/>
                    </a:xfrm>
                    <a:prstGeom prst="rect">
                      <a:avLst/>
                    </a:prstGeom>
                    <a:noFill/>
                    <a:ln>
                      <a:noFill/>
                    </a:ln>
                  </pic:spPr>
                </pic:pic>
              </a:graphicData>
            </a:graphic>
          </wp:inline>
        </w:drawing>
      </w:r>
    </w:p>
    <w:p w14:paraId="3AE30C85" w14:textId="77777777" w:rsidR="00D62189" w:rsidRPr="0057761E" w:rsidRDefault="00D62189" w:rsidP="00D62189">
      <w:pPr>
        <w:spacing w:line="480" w:lineRule="auto"/>
        <w:ind w:left="720" w:hanging="720"/>
        <w:jc w:val="both"/>
        <w:rPr>
          <w:rFonts w:ascii="Arial" w:hAnsi="Arial" w:cs="Arial"/>
          <w:sz w:val="24"/>
          <w:szCs w:val="24"/>
          <w:shd w:val="clear" w:color="auto" w:fill="FFFFFF"/>
        </w:rPr>
      </w:pPr>
    </w:p>
    <w:p w14:paraId="33642B5A" w14:textId="77777777" w:rsidR="00D62189" w:rsidRPr="0057761E" w:rsidRDefault="00D62189" w:rsidP="00D62189">
      <w:pPr>
        <w:spacing w:line="480" w:lineRule="auto"/>
        <w:ind w:left="720" w:hanging="720"/>
        <w:jc w:val="both"/>
        <w:rPr>
          <w:rFonts w:ascii="Arial" w:hAnsi="Arial" w:cs="Arial"/>
          <w:sz w:val="24"/>
          <w:szCs w:val="24"/>
          <w:shd w:val="clear" w:color="auto" w:fill="FFFFFF"/>
        </w:rPr>
      </w:pPr>
      <w:r w:rsidRPr="0057761E">
        <w:rPr>
          <w:noProof/>
        </w:rPr>
        <w:drawing>
          <wp:inline distT="0" distB="0" distL="0" distR="0" wp14:anchorId="62BD2D8E" wp14:editId="0484A6F8">
            <wp:extent cx="9342670" cy="5247861"/>
            <wp:effectExtent l="0" t="0" r="508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57197" cy="5256021"/>
                    </a:xfrm>
                    <a:prstGeom prst="rect">
                      <a:avLst/>
                    </a:prstGeom>
                    <a:noFill/>
                    <a:ln>
                      <a:noFill/>
                    </a:ln>
                  </pic:spPr>
                </pic:pic>
              </a:graphicData>
            </a:graphic>
          </wp:inline>
        </w:drawing>
      </w:r>
    </w:p>
    <w:p w14:paraId="24DFD7CA" w14:textId="77777777" w:rsidR="00D62189" w:rsidRPr="0057761E" w:rsidRDefault="00D62189" w:rsidP="00D62189">
      <w:pPr>
        <w:spacing w:line="480" w:lineRule="auto"/>
        <w:ind w:left="720" w:hanging="720"/>
        <w:jc w:val="both"/>
        <w:rPr>
          <w:rFonts w:ascii="Arial" w:hAnsi="Arial" w:cs="Arial"/>
          <w:sz w:val="24"/>
          <w:szCs w:val="24"/>
          <w:shd w:val="clear" w:color="auto" w:fill="FFFFFF"/>
        </w:rPr>
      </w:pPr>
    </w:p>
    <w:p w14:paraId="3A662DC9" w14:textId="77777777" w:rsidR="00D62189" w:rsidRPr="0057761E" w:rsidRDefault="00D62189" w:rsidP="00D62189">
      <w:pPr>
        <w:spacing w:line="480" w:lineRule="auto"/>
        <w:ind w:left="720" w:hanging="720"/>
        <w:jc w:val="both"/>
        <w:rPr>
          <w:rFonts w:ascii="Arial" w:hAnsi="Arial" w:cs="Arial"/>
          <w:sz w:val="24"/>
          <w:szCs w:val="24"/>
          <w:shd w:val="clear" w:color="auto" w:fill="FFFFFF"/>
        </w:rPr>
      </w:pPr>
      <w:r w:rsidRPr="0057761E">
        <w:rPr>
          <w:noProof/>
        </w:rPr>
        <w:drawing>
          <wp:inline distT="0" distB="0" distL="0" distR="0" wp14:anchorId="4F6068C6" wp14:editId="699A2BA9">
            <wp:extent cx="9360703" cy="5208104"/>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75419" cy="5216292"/>
                    </a:xfrm>
                    <a:prstGeom prst="rect">
                      <a:avLst/>
                    </a:prstGeom>
                    <a:noFill/>
                    <a:ln>
                      <a:noFill/>
                    </a:ln>
                  </pic:spPr>
                </pic:pic>
              </a:graphicData>
            </a:graphic>
          </wp:inline>
        </w:drawing>
      </w:r>
    </w:p>
    <w:p w14:paraId="7CF743D8" w14:textId="77777777" w:rsidR="00D62189" w:rsidRPr="0057761E" w:rsidRDefault="00D62189" w:rsidP="00D62189">
      <w:pPr>
        <w:spacing w:line="480" w:lineRule="auto"/>
        <w:ind w:left="720" w:hanging="720"/>
        <w:jc w:val="both"/>
        <w:rPr>
          <w:rFonts w:ascii="Arial" w:hAnsi="Arial" w:cs="Arial"/>
          <w:sz w:val="24"/>
          <w:szCs w:val="24"/>
          <w:shd w:val="clear" w:color="auto" w:fill="FFFFFF"/>
        </w:rPr>
      </w:pPr>
    </w:p>
    <w:p w14:paraId="34F2AEC7" w14:textId="77777777" w:rsidR="00D62189" w:rsidRPr="0057761E" w:rsidRDefault="00D62189" w:rsidP="00D62189">
      <w:pPr>
        <w:spacing w:line="480" w:lineRule="auto"/>
        <w:ind w:left="720" w:hanging="720"/>
        <w:jc w:val="both"/>
        <w:rPr>
          <w:rFonts w:ascii="Arial" w:hAnsi="Arial" w:cs="Arial"/>
          <w:sz w:val="24"/>
          <w:szCs w:val="24"/>
          <w:shd w:val="clear" w:color="auto" w:fill="FFFFFF"/>
        </w:rPr>
      </w:pPr>
      <w:r w:rsidRPr="0057761E">
        <w:rPr>
          <w:noProof/>
        </w:rPr>
        <w:drawing>
          <wp:inline distT="0" distB="0" distL="0" distR="0" wp14:anchorId="5F2243C4" wp14:editId="0ACA4B81">
            <wp:extent cx="9299779" cy="5247861"/>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17033" cy="5257597"/>
                    </a:xfrm>
                    <a:prstGeom prst="rect">
                      <a:avLst/>
                    </a:prstGeom>
                    <a:noFill/>
                    <a:ln>
                      <a:noFill/>
                    </a:ln>
                  </pic:spPr>
                </pic:pic>
              </a:graphicData>
            </a:graphic>
          </wp:inline>
        </w:drawing>
      </w:r>
    </w:p>
    <w:p w14:paraId="5D27E521" w14:textId="77777777" w:rsidR="00D62189" w:rsidRPr="0057761E" w:rsidRDefault="00D62189" w:rsidP="00D62189">
      <w:pPr>
        <w:spacing w:line="480" w:lineRule="auto"/>
        <w:ind w:left="720" w:hanging="720"/>
        <w:jc w:val="both"/>
        <w:rPr>
          <w:rFonts w:ascii="Arial" w:hAnsi="Arial" w:cs="Arial"/>
          <w:sz w:val="24"/>
          <w:szCs w:val="24"/>
          <w:shd w:val="clear" w:color="auto" w:fill="FFFFFF"/>
        </w:rPr>
      </w:pPr>
    </w:p>
    <w:p w14:paraId="5E8DFED9" w14:textId="77777777" w:rsidR="00D62189" w:rsidRPr="0057761E" w:rsidRDefault="00D62189" w:rsidP="00D62189">
      <w:pPr>
        <w:spacing w:line="480" w:lineRule="auto"/>
        <w:ind w:left="720" w:hanging="720"/>
        <w:jc w:val="both"/>
        <w:rPr>
          <w:rFonts w:ascii="Arial" w:hAnsi="Arial" w:cs="Arial"/>
          <w:sz w:val="24"/>
          <w:szCs w:val="24"/>
          <w:shd w:val="clear" w:color="auto" w:fill="FFFFFF"/>
        </w:rPr>
      </w:pPr>
      <w:r w:rsidRPr="0057761E">
        <w:rPr>
          <w:noProof/>
        </w:rPr>
        <w:drawing>
          <wp:inline distT="0" distB="0" distL="0" distR="0" wp14:anchorId="396C59D5" wp14:editId="191DAC4F">
            <wp:extent cx="9334226" cy="5039139"/>
            <wp:effectExtent l="0" t="0" r="635" b="3175"/>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226" cy="5039139"/>
                    </a:xfrm>
                    <a:prstGeom prst="rect">
                      <a:avLst/>
                    </a:prstGeom>
                    <a:noFill/>
                    <a:ln>
                      <a:noFill/>
                    </a:ln>
                  </pic:spPr>
                </pic:pic>
              </a:graphicData>
            </a:graphic>
          </wp:inline>
        </w:drawing>
      </w:r>
    </w:p>
    <w:p w14:paraId="0876BF33" w14:textId="77777777" w:rsidR="00D62189" w:rsidRPr="0057761E" w:rsidRDefault="00D62189" w:rsidP="00D62189">
      <w:pPr>
        <w:spacing w:line="480" w:lineRule="auto"/>
        <w:ind w:left="720" w:hanging="720"/>
        <w:jc w:val="both"/>
        <w:rPr>
          <w:rFonts w:ascii="Arial" w:hAnsi="Arial" w:cs="Arial"/>
          <w:sz w:val="24"/>
          <w:szCs w:val="24"/>
          <w:shd w:val="clear" w:color="auto" w:fill="FFFFFF"/>
        </w:rPr>
      </w:pPr>
    </w:p>
    <w:p w14:paraId="4E91BE60" w14:textId="77777777" w:rsidR="00D62189" w:rsidRPr="0057761E" w:rsidRDefault="00D62189" w:rsidP="00D62189">
      <w:pPr>
        <w:spacing w:line="480" w:lineRule="auto"/>
        <w:ind w:left="720" w:hanging="720"/>
        <w:jc w:val="both"/>
        <w:rPr>
          <w:rFonts w:ascii="Arial" w:hAnsi="Arial" w:cs="Arial"/>
          <w:sz w:val="24"/>
          <w:szCs w:val="24"/>
          <w:shd w:val="clear" w:color="auto" w:fill="FFFFFF"/>
        </w:rPr>
      </w:pPr>
    </w:p>
    <w:p w14:paraId="48414137" w14:textId="77777777" w:rsidR="00D62189" w:rsidRPr="0057761E" w:rsidRDefault="00D62189" w:rsidP="00D62189">
      <w:pPr>
        <w:spacing w:line="480" w:lineRule="auto"/>
        <w:ind w:left="720" w:hanging="720"/>
        <w:jc w:val="both"/>
        <w:rPr>
          <w:rFonts w:ascii="Arial" w:hAnsi="Arial" w:cs="Arial"/>
          <w:sz w:val="24"/>
          <w:szCs w:val="24"/>
          <w:shd w:val="clear" w:color="auto" w:fill="FFFFFF"/>
        </w:rPr>
      </w:pPr>
      <w:r w:rsidRPr="0057761E">
        <w:rPr>
          <w:noProof/>
        </w:rPr>
        <w:lastRenderedPageBreak/>
        <w:drawing>
          <wp:inline distT="0" distB="0" distL="0" distR="0" wp14:anchorId="17752984" wp14:editId="7D9E13C8">
            <wp:extent cx="9423875" cy="525780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31785" cy="5262213"/>
                    </a:xfrm>
                    <a:prstGeom prst="rect">
                      <a:avLst/>
                    </a:prstGeom>
                    <a:noFill/>
                    <a:ln>
                      <a:noFill/>
                    </a:ln>
                  </pic:spPr>
                </pic:pic>
              </a:graphicData>
            </a:graphic>
          </wp:inline>
        </w:drawing>
      </w:r>
    </w:p>
    <w:p w14:paraId="0A6FBABE" w14:textId="77777777" w:rsidR="00D62189" w:rsidRPr="0057761E" w:rsidRDefault="00D62189" w:rsidP="00D62189">
      <w:pPr>
        <w:spacing w:line="480" w:lineRule="auto"/>
        <w:ind w:left="720" w:hanging="720"/>
        <w:jc w:val="both"/>
        <w:rPr>
          <w:rFonts w:ascii="Arial" w:hAnsi="Arial" w:cs="Arial"/>
          <w:sz w:val="24"/>
          <w:szCs w:val="24"/>
          <w:shd w:val="clear" w:color="auto" w:fill="FFFFFF"/>
        </w:rPr>
      </w:pPr>
    </w:p>
    <w:p w14:paraId="498B7452" w14:textId="4B70C3FB" w:rsidR="00A3064E" w:rsidRDefault="00D62189" w:rsidP="00D62189">
      <w:pPr>
        <w:spacing w:line="480" w:lineRule="auto"/>
        <w:ind w:left="720" w:hanging="720"/>
        <w:jc w:val="both"/>
        <w:rPr>
          <w:rFonts w:ascii="Arial" w:hAnsi="Arial" w:cs="Arial"/>
          <w:sz w:val="24"/>
          <w:szCs w:val="24"/>
          <w:shd w:val="clear" w:color="auto" w:fill="FFFFFF"/>
        </w:rPr>
      </w:pPr>
      <w:r w:rsidRPr="0057761E">
        <w:rPr>
          <w:noProof/>
        </w:rPr>
        <w:lastRenderedPageBreak/>
        <w:drawing>
          <wp:inline distT="0" distB="0" distL="0" distR="0" wp14:anchorId="48575A2D" wp14:editId="42E59097">
            <wp:extent cx="9419443" cy="5619750"/>
            <wp:effectExtent l="0" t="0" r="4445"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581" cy="5625798"/>
                    </a:xfrm>
                    <a:prstGeom prst="rect">
                      <a:avLst/>
                    </a:prstGeom>
                    <a:noFill/>
                    <a:ln>
                      <a:noFill/>
                    </a:ln>
                  </pic:spPr>
                </pic:pic>
              </a:graphicData>
            </a:graphic>
          </wp:inline>
        </w:drawing>
      </w:r>
    </w:p>
    <w:p w14:paraId="0C245B48" w14:textId="431C39E9" w:rsidR="009A6681" w:rsidRPr="0057761E" w:rsidRDefault="009A6681" w:rsidP="009A6681">
      <w:pPr>
        <w:rPr>
          <w:rFonts w:ascii="Arial" w:hAnsi="Arial" w:cs="Arial"/>
          <w:b/>
          <w:bCs/>
          <w:sz w:val="24"/>
          <w:szCs w:val="24"/>
        </w:rPr>
      </w:pPr>
      <w:r w:rsidRPr="0057761E">
        <w:rPr>
          <w:rFonts w:ascii="Arial" w:hAnsi="Arial" w:cs="Arial"/>
          <w:b/>
          <w:bCs/>
          <w:sz w:val="24"/>
          <w:szCs w:val="24"/>
        </w:rPr>
        <w:lastRenderedPageBreak/>
        <w:t>Secondary Research Articles Summary</w:t>
      </w:r>
      <w:r>
        <w:rPr>
          <w:rFonts w:ascii="Arial" w:hAnsi="Arial" w:cs="Arial"/>
          <w:b/>
          <w:bCs/>
          <w:sz w:val="24"/>
          <w:szCs w:val="24"/>
        </w:rPr>
        <w:t>:</w:t>
      </w:r>
    </w:p>
    <w:p w14:paraId="69CE9087" w14:textId="77777777" w:rsidR="009A6681" w:rsidRPr="0057761E" w:rsidRDefault="009A6681" w:rsidP="009A6681">
      <w:pPr>
        <w:rPr>
          <w:rFonts w:ascii="Arial" w:hAnsi="Arial" w:cs="Arial"/>
          <w:b/>
          <w:bCs/>
          <w:sz w:val="24"/>
          <w:szCs w:val="24"/>
        </w:rPr>
      </w:pPr>
    </w:p>
    <w:tbl>
      <w:tblPr>
        <w:tblStyle w:val="TableGrid"/>
        <w:tblW w:w="14488" w:type="dxa"/>
        <w:tblInd w:w="-459" w:type="dxa"/>
        <w:tblLook w:val="04A0" w:firstRow="1" w:lastRow="0" w:firstColumn="1" w:lastColumn="0" w:noHBand="0" w:noVBand="1"/>
      </w:tblPr>
      <w:tblGrid>
        <w:gridCol w:w="1843"/>
        <w:gridCol w:w="3260"/>
        <w:gridCol w:w="2552"/>
        <w:gridCol w:w="2693"/>
        <w:gridCol w:w="4140"/>
      </w:tblGrid>
      <w:tr w:rsidR="009A6681" w:rsidRPr="0057761E" w14:paraId="7BA64BF7" w14:textId="77777777" w:rsidTr="001648CC">
        <w:tc>
          <w:tcPr>
            <w:tcW w:w="1843" w:type="dxa"/>
          </w:tcPr>
          <w:p w14:paraId="348B6DCD" w14:textId="77777777" w:rsidR="009A6681" w:rsidRPr="0057761E" w:rsidRDefault="009A6681" w:rsidP="001648CC">
            <w:pPr>
              <w:rPr>
                <w:rFonts w:ascii="Arial" w:hAnsi="Arial" w:cs="Arial"/>
                <w:sz w:val="24"/>
                <w:szCs w:val="24"/>
                <w:lang w:val="en-GB"/>
              </w:rPr>
            </w:pPr>
            <w:r w:rsidRPr="0057761E">
              <w:rPr>
                <w:rFonts w:ascii="Arial" w:hAnsi="Arial" w:cs="Arial"/>
                <w:b/>
                <w:sz w:val="24"/>
                <w:szCs w:val="24"/>
                <w:lang w:val="en-GB"/>
              </w:rPr>
              <w:t>Author (Year)</w:t>
            </w:r>
          </w:p>
        </w:tc>
        <w:tc>
          <w:tcPr>
            <w:tcW w:w="3260" w:type="dxa"/>
          </w:tcPr>
          <w:p w14:paraId="64001462" w14:textId="77777777" w:rsidR="009A6681" w:rsidRPr="0057761E" w:rsidRDefault="009A6681" w:rsidP="001648CC">
            <w:pPr>
              <w:rPr>
                <w:rFonts w:ascii="Arial" w:hAnsi="Arial" w:cs="Arial"/>
                <w:sz w:val="24"/>
                <w:szCs w:val="24"/>
                <w:lang w:val="en-GB"/>
              </w:rPr>
            </w:pPr>
            <w:r w:rsidRPr="0057761E">
              <w:rPr>
                <w:rFonts w:ascii="Arial" w:hAnsi="Arial" w:cs="Arial"/>
                <w:b/>
                <w:sz w:val="24"/>
                <w:szCs w:val="24"/>
                <w:lang w:val="en-GB"/>
              </w:rPr>
              <w:t>Research Objectives</w:t>
            </w:r>
          </w:p>
        </w:tc>
        <w:tc>
          <w:tcPr>
            <w:tcW w:w="2552" w:type="dxa"/>
          </w:tcPr>
          <w:p w14:paraId="721AD54E" w14:textId="77777777" w:rsidR="009A6681" w:rsidRPr="0057761E" w:rsidRDefault="009A6681" w:rsidP="001648CC">
            <w:pPr>
              <w:rPr>
                <w:rFonts w:ascii="Arial" w:hAnsi="Arial" w:cs="Arial"/>
                <w:sz w:val="24"/>
                <w:szCs w:val="24"/>
                <w:lang w:val="en-GB"/>
              </w:rPr>
            </w:pPr>
            <w:r w:rsidRPr="0057761E">
              <w:rPr>
                <w:rFonts w:ascii="Arial" w:hAnsi="Arial" w:cs="Arial"/>
                <w:b/>
                <w:sz w:val="24"/>
                <w:szCs w:val="24"/>
                <w:lang w:val="en-GB"/>
              </w:rPr>
              <w:t>Methodology</w:t>
            </w:r>
          </w:p>
        </w:tc>
        <w:tc>
          <w:tcPr>
            <w:tcW w:w="2693" w:type="dxa"/>
          </w:tcPr>
          <w:p w14:paraId="0A760C26" w14:textId="77777777" w:rsidR="009A6681" w:rsidRPr="0057761E" w:rsidRDefault="009A6681" w:rsidP="001648CC">
            <w:pPr>
              <w:rPr>
                <w:rFonts w:ascii="Arial" w:hAnsi="Arial" w:cs="Arial"/>
                <w:sz w:val="24"/>
                <w:szCs w:val="24"/>
                <w:lang w:val="en-GB"/>
              </w:rPr>
            </w:pPr>
            <w:r w:rsidRPr="0057761E">
              <w:rPr>
                <w:rFonts w:ascii="Arial" w:hAnsi="Arial" w:cs="Arial"/>
                <w:b/>
                <w:sz w:val="24"/>
                <w:szCs w:val="24"/>
                <w:lang w:val="en-GB"/>
              </w:rPr>
              <w:t>Findings</w:t>
            </w:r>
          </w:p>
        </w:tc>
        <w:tc>
          <w:tcPr>
            <w:tcW w:w="4140" w:type="dxa"/>
          </w:tcPr>
          <w:p w14:paraId="6DBCB630" w14:textId="77777777" w:rsidR="009A6681" w:rsidRPr="0057761E" w:rsidRDefault="009A6681" w:rsidP="001648CC">
            <w:pPr>
              <w:rPr>
                <w:rFonts w:ascii="Arial" w:hAnsi="Arial" w:cs="Arial"/>
                <w:sz w:val="24"/>
                <w:szCs w:val="24"/>
                <w:lang w:val="en-GB"/>
              </w:rPr>
            </w:pPr>
            <w:r w:rsidRPr="0057761E">
              <w:rPr>
                <w:rFonts w:ascii="Arial" w:hAnsi="Arial" w:cs="Arial"/>
                <w:b/>
                <w:sz w:val="24"/>
                <w:szCs w:val="24"/>
                <w:lang w:val="en-GB"/>
              </w:rPr>
              <w:t>Conclusions</w:t>
            </w:r>
          </w:p>
        </w:tc>
      </w:tr>
      <w:tr w:rsidR="009A6681" w:rsidRPr="0057761E" w14:paraId="786EA4DF" w14:textId="77777777" w:rsidTr="001648CC">
        <w:tc>
          <w:tcPr>
            <w:tcW w:w="1843" w:type="dxa"/>
          </w:tcPr>
          <w:p w14:paraId="35BD3EBD" w14:textId="77777777" w:rsidR="009A6681" w:rsidRPr="0057761E" w:rsidRDefault="009A6681" w:rsidP="001648CC">
            <w:pPr>
              <w:rPr>
                <w:rFonts w:ascii="Arial" w:hAnsi="Arial" w:cs="Arial"/>
                <w:b/>
                <w:sz w:val="24"/>
                <w:szCs w:val="24"/>
                <w:lang w:val="en-GB"/>
              </w:rPr>
            </w:pPr>
            <w:r w:rsidRPr="0057761E">
              <w:rPr>
                <w:rFonts w:ascii="Arial" w:hAnsi="Arial" w:cs="Arial"/>
                <w:sz w:val="24"/>
                <w:szCs w:val="24"/>
                <w:lang w:val="en-GB"/>
              </w:rPr>
              <w:t>Borgo et al. (2013)</w:t>
            </w:r>
          </w:p>
        </w:tc>
        <w:tc>
          <w:tcPr>
            <w:tcW w:w="3260" w:type="dxa"/>
          </w:tcPr>
          <w:p w14:paraId="381CA3D0" w14:textId="77777777" w:rsidR="009A6681" w:rsidRPr="0057761E" w:rsidRDefault="009A6681" w:rsidP="001648CC">
            <w:pPr>
              <w:rPr>
                <w:rFonts w:ascii="Arial" w:hAnsi="Arial" w:cs="Arial"/>
                <w:sz w:val="24"/>
                <w:szCs w:val="24"/>
                <w:lang w:val="en-GB"/>
              </w:rPr>
            </w:pPr>
            <w:r w:rsidRPr="0057761E">
              <w:rPr>
                <w:rFonts w:ascii="Arial" w:hAnsi="Arial" w:cs="Arial"/>
                <w:sz w:val="24"/>
                <w:szCs w:val="24"/>
                <w:lang w:val="en-GB"/>
              </w:rPr>
              <w:t>To better measure growth and its sources for the UK economy to understand factors that create competitive advantage in UK industries.</w:t>
            </w:r>
          </w:p>
        </w:tc>
        <w:tc>
          <w:tcPr>
            <w:tcW w:w="2552" w:type="dxa"/>
          </w:tcPr>
          <w:p w14:paraId="3DC54385" w14:textId="77777777" w:rsidR="009A6681" w:rsidRPr="0057761E" w:rsidRDefault="009A6681" w:rsidP="001648CC">
            <w:pPr>
              <w:rPr>
                <w:rFonts w:ascii="Arial" w:hAnsi="Arial" w:cs="Arial"/>
                <w:sz w:val="24"/>
                <w:szCs w:val="24"/>
                <w:lang w:val="en-GB"/>
              </w:rPr>
            </w:pPr>
            <w:r w:rsidRPr="0057761E">
              <w:rPr>
                <w:rFonts w:ascii="Arial" w:hAnsi="Arial" w:cs="Arial"/>
                <w:sz w:val="24"/>
                <w:szCs w:val="24"/>
                <w:lang w:val="en-GB"/>
              </w:rPr>
              <w:t>Measuring the output as well as the various employment and capital level of 71 industries.</w:t>
            </w:r>
          </w:p>
        </w:tc>
        <w:tc>
          <w:tcPr>
            <w:tcW w:w="2693" w:type="dxa"/>
          </w:tcPr>
          <w:p w14:paraId="53BC20CE" w14:textId="77777777" w:rsidR="009A6681" w:rsidRPr="0057761E" w:rsidRDefault="009A6681" w:rsidP="001648CC">
            <w:pPr>
              <w:rPr>
                <w:rFonts w:ascii="Arial" w:hAnsi="Arial" w:cs="Arial"/>
                <w:sz w:val="24"/>
                <w:szCs w:val="24"/>
                <w:lang w:val="en-GB"/>
              </w:rPr>
            </w:pPr>
            <w:r w:rsidRPr="0057761E">
              <w:rPr>
                <w:rFonts w:ascii="Arial" w:hAnsi="Arial" w:cs="Arial"/>
                <w:sz w:val="24"/>
                <w:szCs w:val="24"/>
                <w:lang w:val="en-GB"/>
              </w:rPr>
              <w:t xml:space="preserve">The main factors that industries across Europe leverage on to improve competitive advantage include research and development, branding, training, knowledge investment and copyright registrations. </w:t>
            </w:r>
          </w:p>
        </w:tc>
        <w:tc>
          <w:tcPr>
            <w:tcW w:w="4140" w:type="dxa"/>
          </w:tcPr>
          <w:p w14:paraId="7343505B" w14:textId="77777777" w:rsidR="009A6681" w:rsidRPr="0057761E" w:rsidRDefault="009A6681" w:rsidP="001648CC">
            <w:pPr>
              <w:rPr>
                <w:rFonts w:ascii="Arial" w:hAnsi="Arial" w:cs="Arial"/>
                <w:sz w:val="24"/>
                <w:szCs w:val="24"/>
                <w:lang w:val="en-GB"/>
              </w:rPr>
            </w:pPr>
            <w:r w:rsidRPr="0057761E">
              <w:rPr>
                <w:rFonts w:ascii="Arial" w:hAnsi="Arial" w:cs="Arial"/>
                <w:sz w:val="24"/>
                <w:szCs w:val="24"/>
                <w:lang w:val="en-GB"/>
              </w:rPr>
              <w:t>Industries should improve research and development as well as investments in knowledge to improve their competitiveness. Knowledge development is done through research and development.</w:t>
            </w:r>
          </w:p>
        </w:tc>
      </w:tr>
      <w:tr w:rsidR="009A6681" w:rsidRPr="0057761E" w14:paraId="421BCA31" w14:textId="77777777" w:rsidTr="001648CC">
        <w:tc>
          <w:tcPr>
            <w:tcW w:w="1843" w:type="dxa"/>
          </w:tcPr>
          <w:p w14:paraId="47B7FBEB" w14:textId="77777777" w:rsidR="009A6681" w:rsidRPr="0057761E" w:rsidRDefault="009A6681" w:rsidP="001648CC">
            <w:pPr>
              <w:rPr>
                <w:rFonts w:ascii="Arial" w:hAnsi="Arial" w:cs="Arial"/>
                <w:b/>
                <w:sz w:val="24"/>
                <w:szCs w:val="24"/>
                <w:lang w:val="en-GB"/>
              </w:rPr>
            </w:pPr>
            <w:r w:rsidRPr="0057761E">
              <w:rPr>
                <w:rFonts w:ascii="Arial" w:hAnsi="Arial" w:cs="Arial"/>
                <w:sz w:val="24"/>
                <w:szCs w:val="24"/>
                <w:lang w:val="en-GB"/>
              </w:rPr>
              <w:t>Huggins &amp; Williams (2011)</w:t>
            </w:r>
          </w:p>
        </w:tc>
        <w:tc>
          <w:tcPr>
            <w:tcW w:w="3260" w:type="dxa"/>
          </w:tcPr>
          <w:p w14:paraId="7848386A" w14:textId="77777777" w:rsidR="009A6681" w:rsidRPr="0057761E" w:rsidRDefault="009A6681" w:rsidP="001648CC">
            <w:pPr>
              <w:rPr>
                <w:rFonts w:ascii="Arial" w:hAnsi="Arial" w:cs="Arial"/>
                <w:b/>
                <w:sz w:val="24"/>
                <w:szCs w:val="24"/>
                <w:lang w:val="en-GB"/>
              </w:rPr>
            </w:pPr>
            <w:r w:rsidRPr="0057761E">
              <w:rPr>
                <w:rFonts w:ascii="Arial" w:hAnsi="Arial" w:cs="Arial"/>
                <w:sz w:val="24"/>
                <w:szCs w:val="24"/>
                <w:lang w:val="en-GB"/>
              </w:rPr>
              <w:t>To investigate the role of policy progression in enhancing entrepreneurship and regional competitiveness</w:t>
            </w:r>
            <w:r w:rsidRPr="0057761E">
              <w:rPr>
                <w:rFonts w:ascii="Arial" w:hAnsi="Arial" w:cs="Arial"/>
                <w:b/>
                <w:sz w:val="24"/>
                <w:szCs w:val="24"/>
                <w:lang w:val="en-GB"/>
              </w:rPr>
              <w:t xml:space="preserve">. </w:t>
            </w:r>
          </w:p>
        </w:tc>
        <w:tc>
          <w:tcPr>
            <w:tcW w:w="2552" w:type="dxa"/>
          </w:tcPr>
          <w:p w14:paraId="05A936BE" w14:textId="77777777" w:rsidR="009A6681" w:rsidRPr="0057761E" w:rsidRDefault="009A6681" w:rsidP="001648CC">
            <w:pPr>
              <w:rPr>
                <w:rFonts w:ascii="Arial" w:hAnsi="Arial" w:cs="Arial"/>
                <w:sz w:val="24"/>
                <w:szCs w:val="24"/>
                <w:lang w:val="en-GB"/>
              </w:rPr>
            </w:pPr>
            <w:r w:rsidRPr="0057761E">
              <w:rPr>
                <w:rFonts w:ascii="Arial" w:hAnsi="Arial" w:cs="Arial"/>
                <w:sz w:val="24"/>
                <w:szCs w:val="24"/>
                <w:lang w:val="en-GB"/>
              </w:rPr>
              <w:t>Analysis of data obtained from semi-structured and in-depth interviews as well as relevant policy documents</w:t>
            </w:r>
          </w:p>
        </w:tc>
        <w:tc>
          <w:tcPr>
            <w:tcW w:w="2693" w:type="dxa"/>
          </w:tcPr>
          <w:p w14:paraId="47A5D0CB" w14:textId="77777777" w:rsidR="009A6681" w:rsidRPr="0057761E" w:rsidRDefault="009A6681" w:rsidP="001648CC">
            <w:pPr>
              <w:rPr>
                <w:rFonts w:ascii="Arial" w:hAnsi="Arial" w:cs="Arial"/>
                <w:sz w:val="24"/>
                <w:szCs w:val="24"/>
                <w:lang w:val="en-GB"/>
              </w:rPr>
            </w:pPr>
            <w:r w:rsidRPr="0057761E">
              <w:rPr>
                <w:rFonts w:ascii="Arial" w:hAnsi="Arial" w:cs="Arial"/>
                <w:sz w:val="24"/>
                <w:szCs w:val="24"/>
                <w:lang w:val="en-GB"/>
              </w:rPr>
              <w:t xml:space="preserve">The main strategies to realise sustainable competitiveness include regional policy formulations that stimulates economic drivers such as access to capital, business support and innovations. </w:t>
            </w:r>
          </w:p>
        </w:tc>
        <w:tc>
          <w:tcPr>
            <w:tcW w:w="4140" w:type="dxa"/>
          </w:tcPr>
          <w:p w14:paraId="3F47D74F" w14:textId="77777777" w:rsidR="009A6681" w:rsidRPr="0057761E" w:rsidRDefault="009A6681" w:rsidP="001648CC">
            <w:pPr>
              <w:rPr>
                <w:rFonts w:ascii="Arial" w:hAnsi="Arial" w:cs="Arial"/>
                <w:sz w:val="24"/>
                <w:szCs w:val="24"/>
                <w:lang w:val="en-GB"/>
              </w:rPr>
            </w:pPr>
            <w:r w:rsidRPr="0057761E">
              <w:rPr>
                <w:rFonts w:ascii="Arial" w:hAnsi="Arial" w:cs="Arial"/>
                <w:sz w:val="24"/>
                <w:szCs w:val="24"/>
                <w:lang w:val="en-GB"/>
              </w:rPr>
              <w:t xml:space="preserve">Policies that aim at supporting start-ups should be enhanced to create regional competitiveness. The regional competitiveness of firms is concerned with ensuring that firms efficiently and effectively meet customer requirements and demands. </w:t>
            </w:r>
          </w:p>
        </w:tc>
      </w:tr>
      <w:tr w:rsidR="009A6681" w:rsidRPr="0057761E" w14:paraId="452685F1" w14:textId="77777777" w:rsidTr="001648CC">
        <w:trPr>
          <w:trHeight w:val="1815"/>
        </w:trPr>
        <w:tc>
          <w:tcPr>
            <w:tcW w:w="1843" w:type="dxa"/>
          </w:tcPr>
          <w:p w14:paraId="3F288122" w14:textId="77777777" w:rsidR="009A6681" w:rsidRPr="0057761E" w:rsidRDefault="009A6681" w:rsidP="001648CC">
            <w:pPr>
              <w:rPr>
                <w:rFonts w:ascii="Arial" w:hAnsi="Arial" w:cs="Arial"/>
                <w:b/>
                <w:sz w:val="24"/>
                <w:szCs w:val="24"/>
                <w:lang w:val="en-GB"/>
              </w:rPr>
            </w:pPr>
            <w:r w:rsidRPr="0057761E">
              <w:rPr>
                <w:rFonts w:ascii="Arial" w:hAnsi="Arial" w:cs="Arial"/>
                <w:sz w:val="24"/>
                <w:szCs w:val="24"/>
                <w:lang w:val="en-GB"/>
              </w:rPr>
              <w:t>Del Giudice et al. (2017)</w:t>
            </w:r>
          </w:p>
        </w:tc>
        <w:tc>
          <w:tcPr>
            <w:tcW w:w="3260" w:type="dxa"/>
          </w:tcPr>
          <w:p w14:paraId="0FEECC32" w14:textId="77777777" w:rsidR="009A6681" w:rsidRPr="0057761E" w:rsidRDefault="009A6681" w:rsidP="001648CC">
            <w:pPr>
              <w:rPr>
                <w:rFonts w:ascii="Arial" w:hAnsi="Arial" w:cs="Arial"/>
                <w:sz w:val="24"/>
                <w:szCs w:val="24"/>
                <w:lang w:val="en-GB"/>
              </w:rPr>
            </w:pPr>
            <w:r w:rsidRPr="0057761E">
              <w:rPr>
                <w:rFonts w:ascii="Arial" w:hAnsi="Arial" w:cs="Arial"/>
                <w:sz w:val="24"/>
                <w:szCs w:val="24"/>
                <w:lang w:val="en-GB"/>
              </w:rPr>
              <w:t>To investigate the actions taken at micro-level s by owner-managers in improving sustainable competitiveness of small and medium enterprises.</w:t>
            </w:r>
          </w:p>
        </w:tc>
        <w:tc>
          <w:tcPr>
            <w:tcW w:w="2552" w:type="dxa"/>
          </w:tcPr>
          <w:p w14:paraId="571C61A5" w14:textId="77777777" w:rsidR="009A6681" w:rsidRPr="0057761E" w:rsidRDefault="009A6681" w:rsidP="001648CC">
            <w:pPr>
              <w:rPr>
                <w:rFonts w:ascii="Arial" w:hAnsi="Arial" w:cs="Arial"/>
                <w:sz w:val="24"/>
                <w:szCs w:val="24"/>
                <w:lang w:val="en-GB"/>
              </w:rPr>
            </w:pPr>
            <w:r w:rsidRPr="0057761E">
              <w:rPr>
                <w:rFonts w:ascii="Arial" w:hAnsi="Arial" w:cs="Arial"/>
                <w:sz w:val="24"/>
                <w:szCs w:val="24"/>
                <w:lang w:val="en-GB"/>
              </w:rPr>
              <w:t xml:space="preserve">Drawing insights from 5 representatives of SMEs from both the UK and Italy. </w:t>
            </w:r>
          </w:p>
        </w:tc>
        <w:tc>
          <w:tcPr>
            <w:tcW w:w="2693" w:type="dxa"/>
          </w:tcPr>
          <w:p w14:paraId="76DADBB8" w14:textId="77777777" w:rsidR="009A6681" w:rsidRPr="0057761E" w:rsidRDefault="009A6681" w:rsidP="001648CC">
            <w:pPr>
              <w:rPr>
                <w:rFonts w:ascii="Arial" w:hAnsi="Arial" w:cs="Arial"/>
                <w:sz w:val="24"/>
                <w:szCs w:val="24"/>
                <w:lang w:val="en-GB"/>
              </w:rPr>
            </w:pPr>
            <w:r w:rsidRPr="0057761E">
              <w:rPr>
                <w:rFonts w:ascii="Arial" w:hAnsi="Arial" w:cs="Arial"/>
                <w:sz w:val="24"/>
                <w:szCs w:val="24"/>
                <w:lang w:val="en-GB"/>
              </w:rPr>
              <w:t xml:space="preserve">Owner-managers play a key role in initiating activities in collaboration with employees to improve sustainable competitiveness. </w:t>
            </w:r>
          </w:p>
        </w:tc>
        <w:tc>
          <w:tcPr>
            <w:tcW w:w="4140" w:type="dxa"/>
          </w:tcPr>
          <w:p w14:paraId="452C0772" w14:textId="77777777" w:rsidR="009A6681" w:rsidRPr="0057761E" w:rsidRDefault="009A6681" w:rsidP="001648CC">
            <w:pPr>
              <w:rPr>
                <w:rFonts w:ascii="Arial" w:hAnsi="Arial" w:cs="Arial"/>
                <w:sz w:val="24"/>
                <w:szCs w:val="24"/>
                <w:lang w:val="en-GB"/>
              </w:rPr>
            </w:pPr>
            <w:r w:rsidRPr="0057761E">
              <w:rPr>
                <w:rFonts w:ascii="Arial" w:hAnsi="Arial" w:cs="Arial"/>
                <w:sz w:val="24"/>
                <w:szCs w:val="24"/>
                <w:lang w:val="en-GB"/>
              </w:rPr>
              <w:t>There is a close relationship between SME owner</w:t>
            </w:r>
            <w:r w:rsidRPr="0057761E">
              <w:rPr>
                <w:rFonts w:ascii="Cambria Math" w:hAnsi="Cambria Math" w:cs="Cambria Math"/>
                <w:sz w:val="24"/>
                <w:szCs w:val="24"/>
                <w:lang w:val="en-GB"/>
              </w:rPr>
              <w:t>‐</w:t>
            </w:r>
            <w:r w:rsidRPr="0057761E">
              <w:rPr>
                <w:rFonts w:ascii="Arial" w:hAnsi="Arial" w:cs="Arial"/>
                <w:sz w:val="24"/>
                <w:szCs w:val="24"/>
                <w:lang w:val="en-GB"/>
              </w:rPr>
              <w:t xml:space="preserve">managers' approaches to sustainability and to HR management. SME owner managers should establish efficient human resource activities that enhance production efficiency. </w:t>
            </w:r>
          </w:p>
        </w:tc>
      </w:tr>
      <w:tr w:rsidR="009A6681" w:rsidRPr="0057761E" w14:paraId="03A030E5" w14:textId="77777777" w:rsidTr="001648CC">
        <w:tc>
          <w:tcPr>
            <w:tcW w:w="1843" w:type="dxa"/>
          </w:tcPr>
          <w:p w14:paraId="71ED4D1C" w14:textId="77777777" w:rsidR="009A6681" w:rsidRPr="0057761E" w:rsidRDefault="009A6681" w:rsidP="001648CC">
            <w:pPr>
              <w:rPr>
                <w:rFonts w:ascii="Arial" w:hAnsi="Arial" w:cs="Arial"/>
                <w:b/>
                <w:sz w:val="24"/>
                <w:szCs w:val="24"/>
                <w:lang w:val="en-GB"/>
              </w:rPr>
            </w:pPr>
            <w:proofErr w:type="spellStart"/>
            <w:r w:rsidRPr="0057761E">
              <w:rPr>
                <w:rFonts w:ascii="Arial" w:hAnsi="Arial" w:cs="Arial"/>
                <w:sz w:val="24"/>
                <w:szCs w:val="24"/>
                <w:lang w:val="en-GB"/>
              </w:rPr>
              <w:lastRenderedPageBreak/>
              <w:t>Ogunbiyi</w:t>
            </w:r>
            <w:proofErr w:type="spellEnd"/>
            <w:r w:rsidRPr="0057761E">
              <w:rPr>
                <w:rFonts w:ascii="Arial" w:hAnsi="Arial" w:cs="Arial"/>
                <w:sz w:val="24"/>
                <w:szCs w:val="24"/>
                <w:lang w:val="en-GB"/>
              </w:rPr>
              <w:t xml:space="preserve">, Goulding &amp; </w:t>
            </w:r>
            <w:proofErr w:type="spellStart"/>
            <w:r w:rsidRPr="0057761E">
              <w:rPr>
                <w:rFonts w:ascii="Arial" w:hAnsi="Arial" w:cs="Arial"/>
                <w:sz w:val="24"/>
                <w:szCs w:val="24"/>
                <w:lang w:val="en-GB"/>
              </w:rPr>
              <w:t>Oladapo</w:t>
            </w:r>
            <w:proofErr w:type="spellEnd"/>
            <w:r w:rsidRPr="0057761E">
              <w:rPr>
                <w:rFonts w:ascii="Arial" w:hAnsi="Arial" w:cs="Arial"/>
                <w:sz w:val="24"/>
                <w:szCs w:val="24"/>
                <w:lang w:val="en-GB"/>
              </w:rPr>
              <w:t xml:space="preserve"> (2014)</w:t>
            </w:r>
          </w:p>
        </w:tc>
        <w:tc>
          <w:tcPr>
            <w:tcW w:w="3260" w:type="dxa"/>
          </w:tcPr>
          <w:p w14:paraId="37B40DDA" w14:textId="77777777" w:rsidR="009A6681" w:rsidRPr="0057761E" w:rsidRDefault="009A6681" w:rsidP="001648CC">
            <w:pPr>
              <w:rPr>
                <w:rFonts w:ascii="Arial" w:hAnsi="Arial" w:cs="Arial"/>
                <w:sz w:val="24"/>
                <w:szCs w:val="24"/>
                <w:lang w:val="en-GB"/>
              </w:rPr>
            </w:pPr>
            <w:r w:rsidRPr="0057761E">
              <w:rPr>
                <w:rFonts w:ascii="Arial" w:hAnsi="Arial" w:cs="Arial"/>
                <w:sz w:val="24"/>
                <w:szCs w:val="24"/>
                <w:lang w:val="en-GB"/>
              </w:rPr>
              <w:t>To investigate the impact of lean construction techniques on sustainable competitiveness in the UK</w:t>
            </w:r>
          </w:p>
        </w:tc>
        <w:tc>
          <w:tcPr>
            <w:tcW w:w="2552" w:type="dxa"/>
          </w:tcPr>
          <w:p w14:paraId="11844694" w14:textId="77777777" w:rsidR="009A6681" w:rsidRPr="0057761E" w:rsidRDefault="009A6681" w:rsidP="001648CC">
            <w:pPr>
              <w:rPr>
                <w:rFonts w:ascii="Arial" w:hAnsi="Arial" w:cs="Arial"/>
                <w:sz w:val="24"/>
                <w:szCs w:val="24"/>
                <w:lang w:val="en-GB"/>
              </w:rPr>
            </w:pPr>
            <w:r w:rsidRPr="0057761E">
              <w:rPr>
                <w:rFonts w:ascii="Arial" w:hAnsi="Arial" w:cs="Arial"/>
                <w:sz w:val="24"/>
                <w:szCs w:val="24"/>
                <w:lang w:val="en-GB"/>
              </w:rPr>
              <w:t>Survey of UK-based construction professionals.</w:t>
            </w:r>
          </w:p>
        </w:tc>
        <w:tc>
          <w:tcPr>
            <w:tcW w:w="2693" w:type="dxa"/>
          </w:tcPr>
          <w:p w14:paraId="1A946233" w14:textId="77777777" w:rsidR="009A6681" w:rsidRPr="0057761E" w:rsidRDefault="009A6681" w:rsidP="001648CC">
            <w:pPr>
              <w:rPr>
                <w:rFonts w:ascii="Arial" w:hAnsi="Arial" w:cs="Arial"/>
                <w:sz w:val="24"/>
                <w:szCs w:val="24"/>
                <w:lang w:val="en-GB"/>
              </w:rPr>
            </w:pPr>
            <w:r w:rsidRPr="0057761E">
              <w:rPr>
                <w:rFonts w:ascii="Arial" w:hAnsi="Arial" w:cs="Arial"/>
                <w:sz w:val="24"/>
                <w:szCs w:val="24"/>
                <w:lang w:val="en-GB"/>
              </w:rPr>
              <w:t xml:space="preserve">Lean production activities lead to improved corporate image, improvements in environmental quality and compliance with customer expectations which all lead to competitive advantage. Lean production activities aim at minimum production and maximum outputs. </w:t>
            </w:r>
          </w:p>
        </w:tc>
        <w:tc>
          <w:tcPr>
            <w:tcW w:w="4140" w:type="dxa"/>
          </w:tcPr>
          <w:p w14:paraId="49880E7A" w14:textId="77777777" w:rsidR="009A6681" w:rsidRPr="0057761E" w:rsidRDefault="009A6681" w:rsidP="001648CC">
            <w:pPr>
              <w:rPr>
                <w:rFonts w:ascii="Arial" w:hAnsi="Arial" w:cs="Arial"/>
                <w:sz w:val="24"/>
                <w:szCs w:val="24"/>
                <w:lang w:val="en-GB"/>
              </w:rPr>
            </w:pPr>
            <w:r w:rsidRPr="0057761E">
              <w:rPr>
                <w:rFonts w:ascii="Arial" w:hAnsi="Arial" w:cs="Arial"/>
                <w:sz w:val="24"/>
                <w:szCs w:val="24"/>
                <w:lang w:val="en-GB"/>
              </w:rPr>
              <w:t xml:space="preserve">By adopting lean production, UK industries can significantly enhance their competitiveness through factors that improve customer focus. </w:t>
            </w:r>
          </w:p>
        </w:tc>
      </w:tr>
      <w:tr w:rsidR="009A6681" w:rsidRPr="0057761E" w14:paraId="6A8A0557" w14:textId="77777777" w:rsidTr="001648CC">
        <w:tc>
          <w:tcPr>
            <w:tcW w:w="1843" w:type="dxa"/>
          </w:tcPr>
          <w:p w14:paraId="33807B1D" w14:textId="77777777" w:rsidR="009A6681" w:rsidRPr="0057761E" w:rsidRDefault="009A6681" w:rsidP="001648CC">
            <w:pPr>
              <w:rPr>
                <w:rFonts w:ascii="Arial" w:hAnsi="Arial" w:cs="Arial"/>
                <w:b/>
                <w:sz w:val="24"/>
                <w:szCs w:val="24"/>
                <w:lang w:val="en-GB"/>
              </w:rPr>
            </w:pPr>
            <w:r w:rsidRPr="0057761E">
              <w:rPr>
                <w:rFonts w:ascii="Arial" w:hAnsi="Arial" w:cs="Arial"/>
                <w:sz w:val="24"/>
                <w:szCs w:val="24"/>
                <w:lang w:val="en-GB"/>
              </w:rPr>
              <w:t xml:space="preserve">Srivastava, </w:t>
            </w:r>
            <w:r w:rsidRPr="0057761E">
              <w:rPr>
                <w:rFonts w:ascii="Arial" w:hAnsi="Arial" w:cs="Arial"/>
                <w:i/>
                <w:iCs/>
                <w:sz w:val="24"/>
                <w:szCs w:val="24"/>
                <w:lang w:val="en-GB"/>
              </w:rPr>
              <w:t xml:space="preserve">et al., </w:t>
            </w:r>
            <w:r w:rsidRPr="0057761E">
              <w:rPr>
                <w:rFonts w:ascii="Arial" w:hAnsi="Arial" w:cs="Arial"/>
                <w:sz w:val="24"/>
                <w:szCs w:val="24"/>
                <w:lang w:val="en-GB"/>
              </w:rPr>
              <w:t>(2017)</w:t>
            </w:r>
          </w:p>
        </w:tc>
        <w:tc>
          <w:tcPr>
            <w:tcW w:w="3260" w:type="dxa"/>
          </w:tcPr>
          <w:p w14:paraId="62FFCAAB" w14:textId="77777777" w:rsidR="009A6681" w:rsidRPr="0057761E" w:rsidRDefault="009A6681" w:rsidP="001648CC">
            <w:pPr>
              <w:rPr>
                <w:rFonts w:ascii="Arial" w:hAnsi="Arial" w:cs="Arial"/>
                <w:sz w:val="24"/>
                <w:szCs w:val="24"/>
                <w:lang w:val="en-GB"/>
              </w:rPr>
            </w:pPr>
            <w:r w:rsidRPr="0057761E">
              <w:rPr>
                <w:rFonts w:ascii="Arial" w:hAnsi="Arial" w:cs="Arial"/>
                <w:sz w:val="24"/>
                <w:szCs w:val="24"/>
                <w:lang w:val="en-GB"/>
              </w:rPr>
              <w:t>To establish an understanding of the influence of innovation on the firm-level competitiveness.</w:t>
            </w:r>
          </w:p>
        </w:tc>
        <w:tc>
          <w:tcPr>
            <w:tcW w:w="2552" w:type="dxa"/>
          </w:tcPr>
          <w:p w14:paraId="0A0EF8BC" w14:textId="77777777" w:rsidR="009A6681" w:rsidRPr="0057761E" w:rsidRDefault="009A6681" w:rsidP="001648CC">
            <w:pPr>
              <w:rPr>
                <w:rFonts w:ascii="Arial" w:hAnsi="Arial" w:cs="Arial"/>
                <w:sz w:val="24"/>
                <w:szCs w:val="24"/>
                <w:lang w:val="en-GB"/>
              </w:rPr>
            </w:pPr>
            <w:r w:rsidRPr="0057761E">
              <w:rPr>
                <w:rFonts w:ascii="Arial" w:hAnsi="Arial" w:cs="Arial"/>
                <w:sz w:val="24"/>
                <w:szCs w:val="24"/>
                <w:lang w:val="en-GB"/>
              </w:rPr>
              <w:t xml:space="preserve">A survey of 75 </w:t>
            </w:r>
            <w:proofErr w:type="spellStart"/>
            <w:r w:rsidRPr="0057761E">
              <w:rPr>
                <w:rFonts w:ascii="Arial" w:hAnsi="Arial" w:cs="Arial"/>
                <w:sz w:val="24"/>
                <w:szCs w:val="24"/>
                <w:lang w:val="en-GB"/>
              </w:rPr>
              <w:t>agro</w:t>
            </w:r>
            <w:proofErr w:type="spellEnd"/>
            <w:r w:rsidRPr="0057761E">
              <w:rPr>
                <w:rFonts w:ascii="Arial" w:hAnsi="Arial" w:cs="Arial"/>
                <w:sz w:val="24"/>
                <w:szCs w:val="24"/>
                <w:lang w:val="en-GB"/>
              </w:rPr>
              <w:t xml:space="preserve">-food-based manufacturing units. Data collection was done using a well-structured questionnaire that is based on 5-point Likert scale. </w:t>
            </w:r>
          </w:p>
        </w:tc>
        <w:tc>
          <w:tcPr>
            <w:tcW w:w="2693" w:type="dxa"/>
          </w:tcPr>
          <w:p w14:paraId="7B690C60" w14:textId="77777777" w:rsidR="009A6681" w:rsidRPr="0057761E" w:rsidRDefault="009A6681" w:rsidP="001648CC">
            <w:pPr>
              <w:rPr>
                <w:rFonts w:ascii="Arial" w:hAnsi="Arial" w:cs="Arial"/>
                <w:sz w:val="24"/>
                <w:szCs w:val="24"/>
                <w:lang w:val="en-GB"/>
              </w:rPr>
            </w:pPr>
            <w:r w:rsidRPr="0057761E">
              <w:rPr>
                <w:rFonts w:ascii="Arial" w:hAnsi="Arial" w:cs="Arial"/>
                <w:sz w:val="24"/>
                <w:szCs w:val="24"/>
                <w:lang w:val="en-GB"/>
              </w:rPr>
              <w:t xml:space="preserve">Innovation competencies including new product introduction, innovations in human resource, new manufacturing processes and establishing quality testing procedures as well as procuring of materials at low cost are some of the strategies to enhance firm-level competitiveness. </w:t>
            </w:r>
          </w:p>
        </w:tc>
        <w:tc>
          <w:tcPr>
            <w:tcW w:w="4140" w:type="dxa"/>
          </w:tcPr>
          <w:p w14:paraId="080CB50A" w14:textId="77777777" w:rsidR="009A6681" w:rsidRPr="0057761E" w:rsidRDefault="009A6681" w:rsidP="001648CC">
            <w:pPr>
              <w:rPr>
                <w:rFonts w:ascii="Arial" w:hAnsi="Arial" w:cs="Arial"/>
                <w:sz w:val="24"/>
                <w:szCs w:val="24"/>
                <w:lang w:val="en-GB"/>
              </w:rPr>
            </w:pPr>
            <w:r w:rsidRPr="0057761E">
              <w:rPr>
                <w:rFonts w:ascii="Arial" w:hAnsi="Arial" w:cs="Arial"/>
                <w:sz w:val="24"/>
                <w:szCs w:val="24"/>
                <w:lang w:val="en-GB"/>
              </w:rPr>
              <w:t xml:space="preserve">Investments in firm-level competitiveness enhancements are a key strategy that can be employed by firms in enhancing firm-level competitiveness to improve the sustainable competitiveness of the small and micro level enterprises. </w:t>
            </w:r>
          </w:p>
        </w:tc>
      </w:tr>
      <w:tr w:rsidR="009A6681" w:rsidRPr="0057761E" w14:paraId="60D34281" w14:textId="77777777" w:rsidTr="001648CC">
        <w:tc>
          <w:tcPr>
            <w:tcW w:w="1843" w:type="dxa"/>
          </w:tcPr>
          <w:p w14:paraId="4BFBCA19" w14:textId="77777777" w:rsidR="009A6681" w:rsidRPr="0057761E" w:rsidRDefault="009A6681" w:rsidP="001648CC">
            <w:pPr>
              <w:rPr>
                <w:rFonts w:ascii="Arial" w:hAnsi="Arial" w:cs="Arial"/>
                <w:b/>
                <w:sz w:val="24"/>
                <w:szCs w:val="24"/>
                <w:lang w:val="en-GB"/>
              </w:rPr>
            </w:pPr>
            <w:proofErr w:type="spellStart"/>
            <w:r w:rsidRPr="0057761E">
              <w:rPr>
                <w:rFonts w:ascii="Arial" w:hAnsi="Arial" w:cs="Arial"/>
                <w:sz w:val="24"/>
                <w:szCs w:val="24"/>
                <w:lang w:val="en-GB"/>
              </w:rPr>
              <w:t>Maletič</w:t>
            </w:r>
            <w:proofErr w:type="spellEnd"/>
            <w:r w:rsidRPr="0057761E">
              <w:rPr>
                <w:rFonts w:ascii="Arial" w:hAnsi="Arial" w:cs="Arial"/>
                <w:sz w:val="24"/>
                <w:szCs w:val="24"/>
                <w:lang w:val="en-GB"/>
              </w:rPr>
              <w:t xml:space="preserve"> et al. (2014)</w:t>
            </w:r>
          </w:p>
        </w:tc>
        <w:tc>
          <w:tcPr>
            <w:tcW w:w="3260" w:type="dxa"/>
          </w:tcPr>
          <w:p w14:paraId="158505B7" w14:textId="77777777" w:rsidR="009A6681" w:rsidRPr="0057761E" w:rsidRDefault="009A6681" w:rsidP="001648CC">
            <w:pPr>
              <w:rPr>
                <w:rFonts w:ascii="Arial" w:hAnsi="Arial" w:cs="Arial"/>
                <w:sz w:val="24"/>
                <w:szCs w:val="24"/>
                <w:lang w:val="en-GB"/>
              </w:rPr>
            </w:pPr>
            <w:r w:rsidRPr="0057761E">
              <w:rPr>
                <w:rFonts w:ascii="Arial" w:hAnsi="Arial" w:cs="Arial"/>
                <w:sz w:val="24"/>
                <w:szCs w:val="24"/>
                <w:lang w:val="en-GB"/>
              </w:rPr>
              <w:t xml:space="preserve">To establish the role of maintenance in improving </w:t>
            </w:r>
            <w:r w:rsidRPr="0057761E">
              <w:rPr>
                <w:rFonts w:ascii="Arial" w:hAnsi="Arial" w:cs="Arial"/>
                <w:sz w:val="24"/>
                <w:szCs w:val="24"/>
                <w:lang w:val="en-GB"/>
              </w:rPr>
              <w:lastRenderedPageBreak/>
              <w:t xml:space="preserve">the competitiveness and profitability of companies. </w:t>
            </w:r>
          </w:p>
        </w:tc>
        <w:tc>
          <w:tcPr>
            <w:tcW w:w="2552" w:type="dxa"/>
          </w:tcPr>
          <w:p w14:paraId="2B38EEC9" w14:textId="77777777" w:rsidR="009A6681" w:rsidRPr="0057761E" w:rsidRDefault="009A6681" w:rsidP="001648CC">
            <w:pPr>
              <w:rPr>
                <w:rFonts w:ascii="Arial" w:hAnsi="Arial" w:cs="Arial"/>
                <w:sz w:val="24"/>
                <w:szCs w:val="24"/>
                <w:lang w:val="en-GB"/>
              </w:rPr>
            </w:pPr>
            <w:r w:rsidRPr="0057761E">
              <w:rPr>
                <w:rFonts w:ascii="Arial" w:hAnsi="Arial" w:cs="Arial"/>
                <w:sz w:val="24"/>
                <w:szCs w:val="24"/>
                <w:lang w:val="en-GB"/>
              </w:rPr>
              <w:lastRenderedPageBreak/>
              <w:t xml:space="preserve">A case study of a textile company in </w:t>
            </w:r>
            <w:r w:rsidRPr="0057761E">
              <w:rPr>
                <w:rFonts w:ascii="Arial" w:hAnsi="Arial" w:cs="Arial"/>
                <w:sz w:val="24"/>
                <w:szCs w:val="24"/>
                <w:lang w:val="en-GB"/>
              </w:rPr>
              <w:lastRenderedPageBreak/>
              <w:t>improving the business of a company.</w:t>
            </w:r>
          </w:p>
        </w:tc>
        <w:tc>
          <w:tcPr>
            <w:tcW w:w="2693" w:type="dxa"/>
          </w:tcPr>
          <w:p w14:paraId="422D5C6D" w14:textId="77777777" w:rsidR="009A6681" w:rsidRPr="0057761E" w:rsidRDefault="009A6681" w:rsidP="001648CC">
            <w:pPr>
              <w:rPr>
                <w:rFonts w:ascii="Arial" w:hAnsi="Arial" w:cs="Arial"/>
                <w:sz w:val="24"/>
                <w:szCs w:val="24"/>
                <w:lang w:val="en-GB"/>
              </w:rPr>
            </w:pPr>
            <w:r w:rsidRPr="0057761E">
              <w:rPr>
                <w:rFonts w:ascii="Arial" w:hAnsi="Arial" w:cs="Arial"/>
                <w:sz w:val="24"/>
                <w:szCs w:val="24"/>
                <w:lang w:val="en-GB"/>
              </w:rPr>
              <w:lastRenderedPageBreak/>
              <w:t xml:space="preserve">The highest opportunity for </w:t>
            </w:r>
            <w:r w:rsidRPr="0057761E">
              <w:rPr>
                <w:rFonts w:ascii="Arial" w:hAnsi="Arial" w:cs="Arial"/>
                <w:sz w:val="24"/>
                <w:szCs w:val="24"/>
                <w:lang w:val="en-GB"/>
              </w:rPr>
              <w:lastRenderedPageBreak/>
              <w:t xml:space="preserve">improvement in the productivity efficiency, profitability as well as competitiveness of companies is presented by establishing efficient maintenance activities. </w:t>
            </w:r>
          </w:p>
        </w:tc>
        <w:tc>
          <w:tcPr>
            <w:tcW w:w="4140" w:type="dxa"/>
          </w:tcPr>
          <w:p w14:paraId="613F9F68" w14:textId="77777777" w:rsidR="009A6681" w:rsidRPr="0057761E" w:rsidRDefault="009A6681" w:rsidP="001648CC">
            <w:pPr>
              <w:rPr>
                <w:rFonts w:ascii="Arial" w:hAnsi="Arial" w:cs="Arial"/>
                <w:sz w:val="24"/>
                <w:szCs w:val="24"/>
                <w:lang w:val="en-GB"/>
              </w:rPr>
            </w:pPr>
            <w:r w:rsidRPr="0057761E">
              <w:rPr>
                <w:rFonts w:ascii="Arial" w:hAnsi="Arial" w:cs="Arial"/>
                <w:sz w:val="24"/>
                <w:szCs w:val="24"/>
                <w:lang w:val="en-GB"/>
              </w:rPr>
              <w:lastRenderedPageBreak/>
              <w:t xml:space="preserve">Companies should establish maintenance activities to ensure </w:t>
            </w:r>
            <w:r w:rsidRPr="0057761E">
              <w:rPr>
                <w:rFonts w:ascii="Arial" w:hAnsi="Arial" w:cs="Arial"/>
                <w:sz w:val="24"/>
                <w:szCs w:val="24"/>
                <w:lang w:val="en-GB"/>
              </w:rPr>
              <w:lastRenderedPageBreak/>
              <w:t xml:space="preserve">efficient production that will reduce production expenses and maximise production to maximise profitability and firm competitiveness. </w:t>
            </w:r>
          </w:p>
        </w:tc>
      </w:tr>
      <w:tr w:rsidR="009A6681" w:rsidRPr="0057761E" w14:paraId="275E4A85" w14:textId="77777777" w:rsidTr="001648CC">
        <w:tc>
          <w:tcPr>
            <w:tcW w:w="1843" w:type="dxa"/>
          </w:tcPr>
          <w:p w14:paraId="23AB3405" w14:textId="77777777" w:rsidR="009A6681" w:rsidRPr="0057761E" w:rsidRDefault="009A6681" w:rsidP="001648CC">
            <w:pPr>
              <w:rPr>
                <w:rFonts w:ascii="Arial" w:hAnsi="Arial" w:cs="Arial"/>
                <w:b/>
                <w:sz w:val="24"/>
                <w:szCs w:val="24"/>
                <w:lang w:val="en-GB"/>
              </w:rPr>
            </w:pPr>
            <w:r w:rsidRPr="0057761E">
              <w:rPr>
                <w:rFonts w:ascii="Arial" w:hAnsi="Arial" w:cs="Arial"/>
                <w:sz w:val="24"/>
                <w:szCs w:val="24"/>
                <w:lang w:val="en-GB"/>
              </w:rPr>
              <w:lastRenderedPageBreak/>
              <w:t>Battaglia et al. (2014)</w:t>
            </w:r>
          </w:p>
        </w:tc>
        <w:tc>
          <w:tcPr>
            <w:tcW w:w="3260" w:type="dxa"/>
          </w:tcPr>
          <w:p w14:paraId="79F75F88" w14:textId="77777777" w:rsidR="009A6681" w:rsidRPr="0057761E" w:rsidRDefault="009A6681" w:rsidP="001648CC">
            <w:pPr>
              <w:rPr>
                <w:rFonts w:ascii="Arial" w:hAnsi="Arial" w:cs="Arial"/>
                <w:b/>
                <w:sz w:val="24"/>
                <w:szCs w:val="24"/>
                <w:lang w:val="en-GB"/>
              </w:rPr>
            </w:pPr>
            <w:r w:rsidRPr="0057761E">
              <w:rPr>
                <w:rFonts w:ascii="Arial" w:hAnsi="Arial" w:cs="Arial"/>
                <w:sz w:val="24"/>
                <w:szCs w:val="24"/>
                <w:lang w:val="en-GB"/>
              </w:rPr>
              <w:t>To investigate the influence of corporate social responsibility in enhancing the competitiveness of firms.</w:t>
            </w:r>
            <w:r w:rsidRPr="0057761E">
              <w:rPr>
                <w:rFonts w:ascii="Arial" w:hAnsi="Arial" w:cs="Arial"/>
                <w:b/>
                <w:sz w:val="24"/>
                <w:szCs w:val="24"/>
                <w:lang w:val="en-GB"/>
              </w:rPr>
              <w:t xml:space="preserve"> </w:t>
            </w:r>
          </w:p>
        </w:tc>
        <w:tc>
          <w:tcPr>
            <w:tcW w:w="2552" w:type="dxa"/>
          </w:tcPr>
          <w:p w14:paraId="2218DBB2" w14:textId="77777777" w:rsidR="009A6681" w:rsidRPr="0057761E" w:rsidRDefault="009A6681" w:rsidP="001648CC">
            <w:pPr>
              <w:rPr>
                <w:rFonts w:ascii="Arial" w:hAnsi="Arial" w:cs="Arial"/>
                <w:sz w:val="24"/>
                <w:szCs w:val="24"/>
                <w:lang w:val="en-GB"/>
              </w:rPr>
            </w:pPr>
            <w:r w:rsidRPr="0057761E">
              <w:rPr>
                <w:rFonts w:ascii="Arial" w:hAnsi="Arial" w:cs="Arial"/>
                <w:sz w:val="24"/>
                <w:szCs w:val="24"/>
                <w:lang w:val="en-GB"/>
              </w:rPr>
              <w:t>Survey on the impacts of CSR activities in improving the competitiveness of firms.  The standard questionnaire was created according to the OECD survey</w:t>
            </w:r>
          </w:p>
        </w:tc>
        <w:tc>
          <w:tcPr>
            <w:tcW w:w="2693" w:type="dxa"/>
          </w:tcPr>
          <w:p w14:paraId="2EB0F5BC" w14:textId="77777777" w:rsidR="009A6681" w:rsidRPr="0057761E" w:rsidRDefault="009A6681" w:rsidP="001648CC">
            <w:pPr>
              <w:rPr>
                <w:rFonts w:ascii="Arial" w:hAnsi="Arial" w:cs="Arial"/>
                <w:sz w:val="24"/>
                <w:szCs w:val="24"/>
                <w:lang w:val="en-GB"/>
              </w:rPr>
            </w:pPr>
            <w:r w:rsidRPr="0057761E">
              <w:rPr>
                <w:rFonts w:ascii="Arial" w:hAnsi="Arial" w:cs="Arial"/>
                <w:sz w:val="24"/>
                <w:szCs w:val="24"/>
                <w:lang w:val="en-GB"/>
              </w:rPr>
              <w:t xml:space="preserve">The findings indicated that CSR could lead to innovation, improved market performance and intangible performance of firms thus improving their competitiveness. Moreover, CSR also improves a positive image of the firm on the eye of the public. </w:t>
            </w:r>
          </w:p>
        </w:tc>
        <w:tc>
          <w:tcPr>
            <w:tcW w:w="4140" w:type="dxa"/>
          </w:tcPr>
          <w:p w14:paraId="55CFFE5E" w14:textId="77777777" w:rsidR="009A6681" w:rsidRPr="0057761E" w:rsidRDefault="009A6681" w:rsidP="001648CC">
            <w:pPr>
              <w:rPr>
                <w:rFonts w:ascii="Arial" w:hAnsi="Arial" w:cs="Arial"/>
                <w:sz w:val="24"/>
                <w:szCs w:val="24"/>
                <w:lang w:val="en-GB"/>
              </w:rPr>
            </w:pPr>
            <w:r w:rsidRPr="0057761E">
              <w:rPr>
                <w:rFonts w:ascii="Arial" w:hAnsi="Arial" w:cs="Arial"/>
                <w:sz w:val="24"/>
                <w:szCs w:val="24"/>
                <w:lang w:val="en-GB"/>
              </w:rPr>
              <w:t xml:space="preserve">There exists a strong and positive correlation between the CSR-related activities and competitiveness.  In terms of innovation as well as intangible performance. </w:t>
            </w:r>
          </w:p>
        </w:tc>
      </w:tr>
      <w:tr w:rsidR="009A6681" w:rsidRPr="0057761E" w14:paraId="748A8845" w14:textId="77777777" w:rsidTr="001648CC">
        <w:tc>
          <w:tcPr>
            <w:tcW w:w="1843" w:type="dxa"/>
          </w:tcPr>
          <w:p w14:paraId="675D9925" w14:textId="77777777" w:rsidR="009A6681" w:rsidRPr="0057761E" w:rsidRDefault="009A6681" w:rsidP="001648CC">
            <w:pPr>
              <w:rPr>
                <w:rFonts w:ascii="Arial" w:hAnsi="Arial" w:cs="Arial"/>
                <w:b/>
                <w:sz w:val="24"/>
                <w:szCs w:val="24"/>
                <w:lang w:val="en-GB"/>
              </w:rPr>
            </w:pPr>
            <w:r w:rsidRPr="0057761E">
              <w:rPr>
                <w:rFonts w:ascii="Arial" w:hAnsi="Arial" w:cs="Arial"/>
                <w:sz w:val="24"/>
                <w:szCs w:val="24"/>
                <w:lang w:val="en-GB"/>
              </w:rPr>
              <w:t>Mohamad &amp;Zin (2019)</w:t>
            </w:r>
          </w:p>
        </w:tc>
        <w:tc>
          <w:tcPr>
            <w:tcW w:w="3260" w:type="dxa"/>
          </w:tcPr>
          <w:p w14:paraId="0CC90F90" w14:textId="77777777" w:rsidR="009A6681" w:rsidRPr="0057761E" w:rsidRDefault="009A6681" w:rsidP="001648CC">
            <w:pPr>
              <w:rPr>
                <w:rFonts w:ascii="Arial" w:hAnsi="Arial" w:cs="Arial"/>
                <w:sz w:val="24"/>
                <w:szCs w:val="24"/>
                <w:lang w:val="en-GB"/>
              </w:rPr>
            </w:pPr>
            <w:r w:rsidRPr="0057761E">
              <w:rPr>
                <w:rFonts w:ascii="Arial" w:hAnsi="Arial" w:cs="Arial"/>
                <w:sz w:val="24"/>
                <w:szCs w:val="24"/>
                <w:lang w:val="en-GB"/>
              </w:rPr>
              <w:t xml:space="preserve">To determine how knowledge management contributes to the competitiveness of small construction firms by analysing innovation as a mediator to competitiveness. </w:t>
            </w:r>
          </w:p>
        </w:tc>
        <w:tc>
          <w:tcPr>
            <w:tcW w:w="2552" w:type="dxa"/>
          </w:tcPr>
          <w:p w14:paraId="1866C91A" w14:textId="77777777" w:rsidR="009A6681" w:rsidRPr="0057761E" w:rsidRDefault="009A6681" w:rsidP="001648CC">
            <w:pPr>
              <w:rPr>
                <w:rFonts w:ascii="Arial" w:hAnsi="Arial" w:cs="Arial"/>
                <w:sz w:val="24"/>
                <w:szCs w:val="24"/>
                <w:lang w:val="en-GB"/>
              </w:rPr>
            </w:pPr>
            <w:r w:rsidRPr="0057761E">
              <w:rPr>
                <w:rFonts w:ascii="Arial" w:hAnsi="Arial" w:cs="Arial"/>
                <w:sz w:val="24"/>
                <w:szCs w:val="24"/>
                <w:lang w:val="en-GB"/>
              </w:rPr>
              <w:t xml:space="preserve">Self-administered questionnaires applied in collecting data from small construction firms in Malaysia. A total of 190 construction firms were surveyed with 153 respondents returning their completed questionnaires. </w:t>
            </w:r>
          </w:p>
        </w:tc>
        <w:tc>
          <w:tcPr>
            <w:tcW w:w="2693" w:type="dxa"/>
          </w:tcPr>
          <w:p w14:paraId="3A3DB05B" w14:textId="77777777" w:rsidR="009A6681" w:rsidRPr="0057761E" w:rsidRDefault="009A6681" w:rsidP="001648CC">
            <w:pPr>
              <w:rPr>
                <w:rFonts w:ascii="Arial" w:hAnsi="Arial" w:cs="Arial"/>
                <w:sz w:val="24"/>
                <w:szCs w:val="24"/>
                <w:lang w:val="en-GB"/>
              </w:rPr>
            </w:pPr>
            <w:r w:rsidRPr="0057761E">
              <w:rPr>
                <w:rFonts w:ascii="Arial" w:hAnsi="Arial" w:cs="Arial"/>
                <w:sz w:val="24"/>
                <w:szCs w:val="24"/>
                <w:lang w:val="en-GB"/>
              </w:rPr>
              <w:t xml:space="preserve">Knowledge management directly and significantly influences firms’ competitiveness positively. Technical and administrative innovations also play a significant impact in mediating the knowledge </w:t>
            </w:r>
            <w:r w:rsidRPr="0057761E">
              <w:rPr>
                <w:rFonts w:ascii="Arial" w:hAnsi="Arial" w:cs="Arial"/>
                <w:sz w:val="24"/>
                <w:szCs w:val="24"/>
                <w:lang w:val="en-GB"/>
              </w:rPr>
              <w:lastRenderedPageBreak/>
              <w:t xml:space="preserve">management practises. </w:t>
            </w:r>
          </w:p>
        </w:tc>
        <w:tc>
          <w:tcPr>
            <w:tcW w:w="4140" w:type="dxa"/>
          </w:tcPr>
          <w:p w14:paraId="6BA35897" w14:textId="77777777" w:rsidR="009A6681" w:rsidRPr="0057761E" w:rsidRDefault="009A6681" w:rsidP="001648CC">
            <w:pPr>
              <w:rPr>
                <w:rFonts w:ascii="Arial" w:hAnsi="Arial" w:cs="Arial"/>
                <w:sz w:val="24"/>
                <w:szCs w:val="24"/>
                <w:lang w:val="en-GB"/>
              </w:rPr>
            </w:pPr>
            <w:r w:rsidRPr="0057761E">
              <w:rPr>
                <w:rFonts w:ascii="Arial" w:hAnsi="Arial" w:cs="Arial"/>
                <w:sz w:val="24"/>
                <w:szCs w:val="24"/>
                <w:lang w:val="en-GB"/>
              </w:rPr>
              <w:lastRenderedPageBreak/>
              <w:t xml:space="preserve">By leveraging on technical and administrative innovations, firms can enhance knowledge management to realise sustainable firm competitiveness. The knowledge management should involve all stakeholders </w:t>
            </w:r>
            <w:proofErr w:type="gramStart"/>
            <w:r w:rsidRPr="0057761E">
              <w:rPr>
                <w:rFonts w:ascii="Arial" w:hAnsi="Arial" w:cs="Arial"/>
                <w:sz w:val="24"/>
                <w:szCs w:val="24"/>
                <w:lang w:val="en-GB"/>
              </w:rPr>
              <w:t>in order to</w:t>
            </w:r>
            <w:proofErr w:type="gramEnd"/>
            <w:r w:rsidRPr="0057761E">
              <w:rPr>
                <w:rFonts w:ascii="Arial" w:hAnsi="Arial" w:cs="Arial"/>
                <w:sz w:val="24"/>
                <w:szCs w:val="24"/>
                <w:lang w:val="en-GB"/>
              </w:rPr>
              <w:t xml:space="preserve"> achieve benefits to all the parties concerned. </w:t>
            </w:r>
          </w:p>
        </w:tc>
      </w:tr>
      <w:tr w:rsidR="009A6681" w:rsidRPr="0057761E" w14:paraId="5E9C108A" w14:textId="77777777" w:rsidTr="001648CC">
        <w:tc>
          <w:tcPr>
            <w:tcW w:w="1843" w:type="dxa"/>
          </w:tcPr>
          <w:p w14:paraId="019AC32B" w14:textId="77777777" w:rsidR="009A6681" w:rsidRPr="0057761E" w:rsidRDefault="009A6681" w:rsidP="001648CC">
            <w:pPr>
              <w:rPr>
                <w:rFonts w:ascii="Arial" w:hAnsi="Arial" w:cs="Arial"/>
                <w:b/>
                <w:sz w:val="24"/>
                <w:szCs w:val="24"/>
                <w:lang w:val="en-GB"/>
              </w:rPr>
            </w:pPr>
            <w:proofErr w:type="spellStart"/>
            <w:r w:rsidRPr="0057761E">
              <w:rPr>
                <w:rFonts w:ascii="Arial" w:hAnsi="Arial" w:cs="Arial"/>
                <w:sz w:val="24"/>
                <w:szCs w:val="24"/>
                <w:lang w:val="en-GB"/>
              </w:rPr>
              <w:t>Onsøyen</w:t>
            </w:r>
            <w:proofErr w:type="spellEnd"/>
            <w:r w:rsidRPr="0057761E">
              <w:rPr>
                <w:rFonts w:ascii="Arial" w:hAnsi="Arial" w:cs="Arial"/>
                <w:sz w:val="24"/>
                <w:szCs w:val="24"/>
                <w:lang w:val="en-GB"/>
              </w:rPr>
              <w:t xml:space="preserve"> &amp; </w:t>
            </w:r>
            <w:proofErr w:type="spellStart"/>
            <w:r w:rsidRPr="0057761E">
              <w:rPr>
                <w:rFonts w:ascii="Arial" w:hAnsi="Arial" w:cs="Arial"/>
                <w:sz w:val="24"/>
                <w:szCs w:val="24"/>
                <w:lang w:val="en-GB"/>
              </w:rPr>
              <w:t>Teslo</w:t>
            </w:r>
            <w:proofErr w:type="spellEnd"/>
            <w:r w:rsidRPr="0057761E">
              <w:rPr>
                <w:rFonts w:ascii="Arial" w:hAnsi="Arial" w:cs="Arial"/>
                <w:sz w:val="24"/>
                <w:szCs w:val="24"/>
                <w:lang w:val="en-GB"/>
              </w:rPr>
              <w:t xml:space="preserve"> (2011)</w:t>
            </w:r>
          </w:p>
        </w:tc>
        <w:tc>
          <w:tcPr>
            <w:tcW w:w="3260" w:type="dxa"/>
          </w:tcPr>
          <w:p w14:paraId="293E0517" w14:textId="77777777" w:rsidR="009A6681" w:rsidRPr="0057761E" w:rsidRDefault="009A6681" w:rsidP="001648CC">
            <w:pPr>
              <w:rPr>
                <w:rFonts w:ascii="Arial" w:hAnsi="Arial" w:cs="Arial"/>
                <w:sz w:val="24"/>
                <w:szCs w:val="24"/>
                <w:lang w:val="en-GB"/>
              </w:rPr>
            </w:pPr>
            <w:r w:rsidRPr="0057761E">
              <w:rPr>
                <w:rFonts w:ascii="Arial" w:hAnsi="Arial" w:cs="Arial"/>
                <w:sz w:val="24"/>
                <w:szCs w:val="24"/>
                <w:lang w:val="en-GB"/>
              </w:rPr>
              <w:t xml:space="preserve">To investigate the importance of brand positioning practises in improving the performance of the Norwegian fishing and aqua culture industry. </w:t>
            </w:r>
          </w:p>
        </w:tc>
        <w:tc>
          <w:tcPr>
            <w:tcW w:w="2552" w:type="dxa"/>
          </w:tcPr>
          <w:p w14:paraId="4B560D3C" w14:textId="77777777" w:rsidR="009A6681" w:rsidRPr="0057761E" w:rsidRDefault="009A6681" w:rsidP="001648CC">
            <w:pPr>
              <w:rPr>
                <w:rFonts w:ascii="Arial" w:hAnsi="Arial" w:cs="Arial"/>
                <w:sz w:val="24"/>
                <w:szCs w:val="24"/>
                <w:lang w:val="en-GB"/>
              </w:rPr>
            </w:pPr>
            <w:r w:rsidRPr="0057761E">
              <w:rPr>
                <w:rFonts w:ascii="Arial" w:hAnsi="Arial" w:cs="Arial"/>
                <w:sz w:val="24"/>
                <w:szCs w:val="24"/>
                <w:lang w:val="en-GB"/>
              </w:rPr>
              <w:t xml:space="preserve">Mixed research approach. Primary quantitative data was collected by survey of 100 companies. The questionnaire applied in data collection internet based and self-administered. </w:t>
            </w:r>
          </w:p>
        </w:tc>
        <w:tc>
          <w:tcPr>
            <w:tcW w:w="2693" w:type="dxa"/>
          </w:tcPr>
          <w:p w14:paraId="3F469FE2" w14:textId="77777777" w:rsidR="009A6681" w:rsidRPr="0057761E" w:rsidRDefault="009A6681" w:rsidP="001648CC">
            <w:pPr>
              <w:rPr>
                <w:rFonts w:ascii="Arial" w:hAnsi="Arial" w:cs="Arial"/>
                <w:sz w:val="24"/>
                <w:szCs w:val="24"/>
                <w:lang w:val="en-GB"/>
              </w:rPr>
            </w:pPr>
            <w:r w:rsidRPr="0057761E">
              <w:rPr>
                <w:rFonts w:ascii="Arial" w:hAnsi="Arial" w:cs="Arial"/>
                <w:sz w:val="24"/>
                <w:szCs w:val="24"/>
                <w:lang w:val="en-GB"/>
              </w:rPr>
              <w:t xml:space="preserve">Brand positioning determines the competitiveness of the Norwegian fish industry by influencing customer perception of brands and brand image. Positioning can be achieved by product differentiation from those of competitors to boost product sales hence firm competitiveness. </w:t>
            </w:r>
          </w:p>
        </w:tc>
        <w:tc>
          <w:tcPr>
            <w:tcW w:w="4140" w:type="dxa"/>
          </w:tcPr>
          <w:p w14:paraId="1370849C" w14:textId="77777777" w:rsidR="009A6681" w:rsidRPr="0057761E" w:rsidRDefault="009A6681" w:rsidP="001648CC">
            <w:pPr>
              <w:rPr>
                <w:rFonts w:ascii="Arial" w:hAnsi="Arial" w:cs="Arial"/>
                <w:sz w:val="24"/>
                <w:szCs w:val="24"/>
                <w:lang w:val="en-GB"/>
              </w:rPr>
            </w:pPr>
            <w:r w:rsidRPr="0057761E">
              <w:rPr>
                <w:rFonts w:ascii="Arial" w:hAnsi="Arial" w:cs="Arial"/>
                <w:sz w:val="24"/>
                <w:szCs w:val="24"/>
                <w:lang w:val="en-GB"/>
              </w:rPr>
              <w:t xml:space="preserve">Firms should leverage on brand positioning to male their brands visible and attractive to the consumers. </w:t>
            </w:r>
          </w:p>
        </w:tc>
      </w:tr>
      <w:tr w:rsidR="009A6681" w:rsidRPr="0057761E" w14:paraId="0C80C542" w14:textId="77777777" w:rsidTr="001648CC">
        <w:tc>
          <w:tcPr>
            <w:tcW w:w="1843" w:type="dxa"/>
          </w:tcPr>
          <w:p w14:paraId="24335CFE" w14:textId="77777777" w:rsidR="009A6681" w:rsidRPr="0057761E" w:rsidRDefault="009A6681" w:rsidP="001648CC">
            <w:pPr>
              <w:rPr>
                <w:rFonts w:ascii="Arial" w:hAnsi="Arial" w:cs="Arial"/>
                <w:b/>
                <w:sz w:val="24"/>
                <w:szCs w:val="24"/>
                <w:lang w:val="en-GB"/>
              </w:rPr>
            </w:pPr>
            <w:proofErr w:type="spellStart"/>
            <w:r w:rsidRPr="0057761E">
              <w:rPr>
                <w:rFonts w:ascii="Arial" w:hAnsi="Arial" w:cs="Arial"/>
                <w:sz w:val="24"/>
                <w:szCs w:val="24"/>
                <w:lang w:val="en-GB"/>
              </w:rPr>
              <w:t>Shibeika</w:t>
            </w:r>
            <w:proofErr w:type="spellEnd"/>
            <w:r w:rsidRPr="0057761E">
              <w:rPr>
                <w:rFonts w:ascii="Arial" w:hAnsi="Arial" w:cs="Arial"/>
                <w:sz w:val="24"/>
                <w:szCs w:val="24"/>
                <w:lang w:val="en-GB"/>
              </w:rPr>
              <w:t xml:space="preserve"> &amp; Harty (2015)</w:t>
            </w:r>
          </w:p>
        </w:tc>
        <w:tc>
          <w:tcPr>
            <w:tcW w:w="3260" w:type="dxa"/>
          </w:tcPr>
          <w:p w14:paraId="61835476" w14:textId="77777777" w:rsidR="009A6681" w:rsidRPr="0057761E" w:rsidRDefault="009A6681" w:rsidP="001648CC">
            <w:pPr>
              <w:rPr>
                <w:rFonts w:ascii="Arial" w:hAnsi="Arial" w:cs="Arial"/>
                <w:sz w:val="24"/>
                <w:szCs w:val="24"/>
                <w:lang w:val="en-GB"/>
              </w:rPr>
            </w:pPr>
            <w:r w:rsidRPr="0057761E">
              <w:rPr>
                <w:rFonts w:ascii="Arial" w:hAnsi="Arial" w:cs="Arial"/>
                <w:sz w:val="24"/>
                <w:szCs w:val="24"/>
                <w:lang w:val="en-GB"/>
              </w:rPr>
              <w:t xml:space="preserve">To determine the diffusion of digital innovation in improving the competitiveness of firms. </w:t>
            </w:r>
          </w:p>
        </w:tc>
        <w:tc>
          <w:tcPr>
            <w:tcW w:w="2552" w:type="dxa"/>
          </w:tcPr>
          <w:p w14:paraId="064C2B0E" w14:textId="77777777" w:rsidR="009A6681" w:rsidRPr="0057761E" w:rsidRDefault="009A6681" w:rsidP="001648CC">
            <w:pPr>
              <w:rPr>
                <w:rFonts w:ascii="Arial" w:hAnsi="Arial" w:cs="Arial"/>
                <w:sz w:val="24"/>
                <w:szCs w:val="24"/>
                <w:lang w:val="en-GB"/>
              </w:rPr>
            </w:pPr>
            <w:r w:rsidRPr="0057761E">
              <w:rPr>
                <w:rFonts w:ascii="Arial" w:hAnsi="Arial" w:cs="Arial"/>
                <w:sz w:val="24"/>
                <w:szCs w:val="24"/>
                <w:lang w:val="en-GB"/>
              </w:rPr>
              <w:t xml:space="preserve">Four fieldwork phases involving interaction with firms to understand their technology status quo, innovative </w:t>
            </w:r>
            <w:proofErr w:type="gramStart"/>
            <w:r w:rsidRPr="0057761E">
              <w:rPr>
                <w:rFonts w:ascii="Arial" w:hAnsi="Arial" w:cs="Arial"/>
                <w:sz w:val="24"/>
                <w:szCs w:val="24"/>
                <w:lang w:val="en-GB"/>
              </w:rPr>
              <w:t>activities</w:t>
            </w:r>
            <w:proofErr w:type="gramEnd"/>
            <w:r w:rsidRPr="0057761E">
              <w:rPr>
                <w:rFonts w:ascii="Arial" w:hAnsi="Arial" w:cs="Arial"/>
                <w:sz w:val="24"/>
                <w:szCs w:val="24"/>
                <w:lang w:val="en-GB"/>
              </w:rPr>
              <w:t xml:space="preserve"> and strategic initiatives for the diffusion of technologies. </w:t>
            </w:r>
          </w:p>
        </w:tc>
        <w:tc>
          <w:tcPr>
            <w:tcW w:w="2693" w:type="dxa"/>
          </w:tcPr>
          <w:p w14:paraId="331C790D" w14:textId="77777777" w:rsidR="009A6681" w:rsidRPr="0057761E" w:rsidRDefault="009A6681" w:rsidP="001648CC">
            <w:pPr>
              <w:rPr>
                <w:rFonts w:ascii="Arial" w:hAnsi="Arial" w:cs="Arial"/>
                <w:sz w:val="24"/>
                <w:szCs w:val="24"/>
                <w:lang w:val="en-GB"/>
              </w:rPr>
            </w:pPr>
            <w:r w:rsidRPr="0057761E">
              <w:rPr>
                <w:rFonts w:ascii="Arial" w:hAnsi="Arial" w:cs="Arial"/>
                <w:sz w:val="24"/>
                <w:szCs w:val="24"/>
                <w:lang w:val="en-GB"/>
              </w:rPr>
              <w:t xml:space="preserve">The main technological innovations that positively influence firm competitiveness include technologies for infrastructure delivery, innovative communication channels and inter-organizational professional work.  </w:t>
            </w:r>
          </w:p>
        </w:tc>
        <w:tc>
          <w:tcPr>
            <w:tcW w:w="4140" w:type="dxa"/>
          </w:tcPr>
          <w:p w14:paraId="665CADB4" w14:textId="77777777" w:rsidR="009A6681" w:rsidRPr="0057761E" w:rsidRDefault="009A6681" w:rsidP="001648CC">
            <w:pPr>
              <w:rPr>
                <w:rFonts w:ascii="Arial" w:hAnsi="Arial" w:cs="Arial"/>
                <w:sz w:val="24"/>
                <w:szCs w:val="24"/>
                <w:lang w:val="en-GB"/>
              </w:rPr>
            </w:pPr>
            <w:r w:rsidRPr="0057761E">
              <w:rPr>
                <w:rFonts w:ascii="Arial" w:hAnsi="Arial" w:cs="Arial"/>
                <w:sz w:val="24"/>
                <w:szCs w:val="24"/>
                <w:lang w:val="en-GB"/>
              </w:rPr>
              <w:t xml:space="preserve">Firms aiming at achieving competitiveness should invest in factors that enhance technology management to realize innovativeness that enhances minimum production expenses and improves production efficiency. Innovation management should be led by the management through activities such as restructuring and balancing supply with demand. </w:t>
            </w:r>
          </w:p>
        </w:tc>
      </w:tr>
    </w:tbl>
    <w:p w14:paraId="401B4003" w14:textId="70B9349D" w:rsidR="009A6681" w:rsidRPr="00D62189" w:rsidRDefault="009A6681" w:rsidP="009A6681">
      <w:pPr>
        <w:tabs>
          <w:tab w:val="left" w:pos="1190"/>
        </w:tabs>
        <w:spacing w:line="480" w:lineRule="auto"/>
        <w:ind w:left="720" w:hanging="720"/>
        <w:jc w:val="both"/>
        <w:rPr>
          <w:rFonts w:ascii="Arial" w:hAnsi="Arial" w:cs="Arial"/>
          <w:sz w:val="24"/>
          <w:szCs w:val="24"/>
          <w:shd w:val="clear" w:color="auto" w:fill="FFFFFF"/>
        </w:rPr>
      </w:pPr>
      <w:r>
        <w:rPr>
          <w:rFonts w:ascii="Arial" w:hAnsi="Arial" w:cs="Arial"/>
          <w:sz w:val="24"/>
          <w:szCs w:val="24"/>
          <w:shd w:val="clear" w:color="auto" w:fill="FFFFFF"/>
        </w:rPr>
        <w:tab/>
      </w:r>
    </w:p>
    <w:sectPr w:rsidR="009A6681" w:rsidRPr="00D62189" w:rsidSect="00D6218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189"/>
    <w:rsid w:val="002D0C8F"/>
    <w:rsid w:val="00646F7B"/>
    <w:rsid w:val="006970A9"/>
    <w:rsid w:val="007B70DA"/>
    <w:rsid w:val="009A6681"/>
    <w:rsid w:val="00A3064E"/>
    <w:rsid w:val="00D62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6A3660"/>
  <w15:chartTrackingRefBased/>
  <w15:docId w15:val="{70FE1766-253D-2C48-B449-FEE04FBD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18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6681"/>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1085</Words>
  <Characters>6186</Characters>
  <Application>Microsoft Office Word</Application>
  <DocSecurity>0</DocSecurity>
  <Lines>51</Lines>
  <Paragraphs>14</Paragraphs>
  <ScaleCrop>false</ScaleCrop>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caolawunmi@gmail.com</dc:creator>
  <cp:keywords/>
  <dc:description/>
  <cp:lastModifiedBy>caolawunmi@gmail.com</cp:lastModifiedBy>
  <cp:revision>2</cp:revision>
  <dcterms:created xsi:type="dcterms:W3CDTF">2021-09-14T01:17:00Z</dcterms:created>
  <dcterms:modified xsi:type="dcterms:W3CDTF">2021-09-14T01:17:00Z</dcterms:modified>
</cp:coreProperties>
</file>